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Default="00822AEC" w:rsidP="00822AEC">
            <w:pPr>
              <w:spacing w:before="120"/>
              <w:ind w:left="-60" w:right="-60"/>
              <w:jc w:val="center"/>
              <w:rPr>
                <w:b/>
                <w:color w:val="FF0000"/>
                <w:sz w:val="22"/>
                <w:szCs w:val="22"/>
              </w:rPr>
            </w:pPr>
            <w:r>
              <w:rPr>
                <w:sz w:val="22"/>
                <w:szCs w:val="22"/>
              </w:rPr>
              <w:t xml:space="preserve">Minnesota </w:t>
            </w:r>
            <w:r w:rsidRPr="008E291A">
              <w:rPr>
                <w:sz w:val="22"/>
                <w:szCs w:val="22"/>
              </w:rPr>
              <w:t>(MN-</w:t>
            </w:r>
            <w:r w:rsidR="00DA4EDF">
              <w:rPr>
                <w:sz w:val="22"/>
                <w:szCs w:val="22"/>
              </w:rPr>
              <w:t>86</w:t>
            </w:r>
            <w:r w:rsidRPr="008E291A">
              <w:rPr>
                <w:sz w:val="22"/>
                <w:szCs w:val="22"/>
              </w:rPr>
              <w:t>)</w:t>
            </w:r>
            <w:r w:rsidR="00DB0A18">
              <w:rPr>
                <w:sz w:val="22"/>
                <w:szCs w:val="22"/>
              </w:rPr>
              <w:t xml:space="preserve"> </w:t>
            </w:r>
            <w:r w:rsidR="00DB0A18" w:rsidRPr="00DB0A18">
              <w:rPr>
                <w:b/>
                <w:color w:val="FF0000"/>
                <w:sz w:val="22"/>
                <w:szCs w:val="22"/>
              </w:rPr>
              <w:t>DRAFT</w:t>
            </w:r>
          </w:p>
          <w:p w:rsidR="00B14FC7" w:rsidRPr="00672A2C" w:rsidRDefault="00B14FC7" w:rsidP="00822AEC">
            <w:pPr>
              <w:spacing w:before="120"/>
              <w:ind w:left="-60" w:right="-60"/>
              <w:jc w:val="center"/>
              <w:rPr>
                <w:sz w:val="22"/>
                <w:szCs w:val="22"/>
              </w:rPr>
            </w:pPr>
            <w:r w:rsidRPr="00B14FC7">
              <w:rPr>
                <w:sz w:val="16"/>
                <w:szCs w:val="22"/>
              </w:rPr>
              <w:t>(TTI_MN Problem Statement Retrofit End Post TL-2 &amp; TL-3)</w:t>
            </w:r>
          </w:p>
        </w:tc>
      </w:tr>
      <w:tr w:rsidR="00E1663A" w:rsidTr="00F97582">
        <w:trPr>
          <w:cantSplit/>
          <w:trHeight w:hRule="exact" w:val="967"/>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F86075" w:rsidRPr="00F86075" w:rsidRDefault="00F86075" w:rsidP="00F86075">
            <w:pPr>
              <w:spacing w:before="20"/>
              <w:ind w:left="-60" w:right="-60"/>
              <w:jc w:val="center"/>
              <w:rPr>
                <w:sz w:val="22"/>
              </w:rPr>
            </w:pPr>
            <w:r w:rsidRPr="00F86075">
              <w:rPr>
                <w:sz w:val="22"/>
              </w:rPr>
              <w:t>W-Beam Transition</w:t>
            </w:r>
          </w:p>
          <w:p w:rsidR="00F97582" w:rsidRDefault="00F86075" w:rsidP="00F86075">
            <w:pPr>
              <w:spacing w:before="20"/>
              <w:ind w:left="-60" w:right="-60"/>
              <w:jc w:val="center"/>
              <w:rPr>
                <w:sz w:val="22"/>
              </w:rPr>
            </w:pPr>
            <w:r w:rsidRPr="00F86075">
              <w:rPr>
                <w:sz w:val="22"/>
              </w:rPr>
              <w:t>Retrofitted Stand-A-Lone End Post, TL-2 &amp; TL-3</w:t>
            </w:r>
          </w:p>
        </w:tc>
      </w:tr>
      <w:tr w:rsidR="00E1663A" w:rsidRPr="00027C26" w:rsidTr="00DB0A18">
        <w:trPr>
          <w:cantSplit/>
          <w:trHeight w:hRule="exact" w:val="2893"/>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D6792B" w:rsidRPr="00D6792B" w:rsidRDefault="00D6792B" w:rsidP="00D6792B">
            <w:pPr>
              <w:spacing w:before="20"/>
              <w:ind w:left="-60" w:right="-60"/>
              <w:rPr>
                <w:sz w:val="22"/>
              </w:rPr>
            </w:pPr>
            <w:r w:rsidRPr="00D6792B">
              <w:rPr>
                <w:sz w:val="22"/>
              </w:rPr>
              <w:t>There are a large number of old guardrail systems adjoining and connecting to existing bridges.  In several cases, the bridge is not due for any preservation or reconstruction project for several years.  Unfortunately, in many cases, when the bridge was worked on in the past, the adjoining guardrail system was not upgraded.  This typically happens on Non-NHS roadways crossing over or under the NHS roadway system, without any sort of ramp or loop connection between the two.</w:t>
            </w:r>
          </w:p>
          <w:p w:rsidR="00D6792B" w:rsidRPr="00D6792B" w:rsidRDefault="00D6792B" w:rsidP="00D6792B">
            <w:pPr>
              <w:spacing w:before="20"/>
              <w:ind w:left="-60" w:right="-60"/>
              <w:rPr>
                <w:sz w:val="22"/>
              </w:rPr>
            </w:pPr>
          </w:p>
          <w:p w:rsidR="0005798E" w:rsidRDefault="00D6792B" w:rsidP="00D6792B">
            <w:pPr>
              <w:spacing w:before="20"/>
              <w:ind w:left="-60" w:right="-60"/>
              <w:rPr>
                <w:sz w:val="22"/>
              </w:rPr>
            </w:pPr>
            <w:r w:rsidRPr="00D6792B">
              <w:rPr>
                <w:sz w:val="22"/>
              </w:rPr>
              <w:t>This is partly due to the differing nature of the bridge preservation program and the multitude of different roadway agencies.  Often times the guardrail is left out of e</w:t>
            </w:r>
            <w:r w:rsidR="007371AC">
              <w:rPr>
                <w:sz w:val="22"/>
              </w:rPr>
              <w:t>i</w:t>
            </w:r>
            <w:r w:rsidRPr="00D6792B">
              <w:rPr>
                <w:sz w:val="22"/>
              </w:rPr>
              <w:t xml:space="preserve">ther project.  This is due to the very fact of the guardrail attachment to the bridge rail.  </w:t>
            </w:r>
          </w:p>
          <w:p w:rsidR="0005798E" w:rsidRDefault="0005798E" w:rsidP="00D73759">
            <w:pPr>
              <w:spacing w:before="20"/>
              <w:ind w:left="-60" w:right="-60"/>
              <w:rPr>
                <w:sz w:val="22"/>
              </w:rPr>
            </w:pPr>
          </w:p>
          <w:p w:rsidR="00A96545" w:rsidRPr="00027C26" w:rsidRDefault="00A96545" w:rsidP="00D73759">
            <w:pPr>
              <w:spacing w:before="20"/>
              <w:ind w:left="-60" w:right="-60"/>
              <w:rPr>
                <w:sz w:val="22"/>
              </w:rPr>
            </w:pPr>
          </w:p>
        </w:tc>
      </w:tr>
      <w:tr w:rsidR="00E1663A" w:rsidTr="00B4012E">
        <w:trPr>
          <w:cantSplit/>
          <w:trHeight w:hRule="exact" w:val="224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D6792B" w:rsidP="006C776D">
            <w:pPr>
              <w:autoSpaceDE w:val="0"/>
              <w:autoSpaceDN w:val="0"/>
              <w:adjustRightInd w:val="0"/>
              <w:rPr>
                <w:sz w:val="22"/>
              </w:rPr>
            </w:pPr>
            <w:r w:rsidRPr="00D6792B">
              <w:rPr>
                <w:sz w:val="22"/>
              </w:rPr>
              <w:t>The study would determine a stand-a-lone end post design that could be built with TL-2 or TL-3 criteria.  The design would allow for a guardrail upgrade of the end treatment, regular rail, and the transition.  The lower test level option would be used for lower speed roadways where a TL-3 system would be unnecessary and impractical.</w:t>
            </w:r>
            <w:r w:rsidR="006C776D">
              <w:rPr>
                <w:sz w:val="22"/>
              </w:rPr>
              <w:t xml:space="preserve"> </w:t>
            </w:r>
          </w:p>
        </w:tc>
      </w:tr>
      <w:tr w:rsidR="00E1663A" w:rsidTr="005C334B">
        <w:trPr>
          <w:cantSplit/>
          <w:trHeight w:hRule="exact" w:val="161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D6792B" w:rsidRPr="00D6792B" w:rsidRDefault="00D6792B" w:rsidP="00D6792B">
            <w:pPr>
              <w:rPr>
                <w:sz w:val="22"/>
              </w:rPr>
            </w:pPr>
            <w:r w:rsidRPr="00D6792B">
              <w:rPr>
                <w:sz w:val="22"/>
              </w:rPr>
              <w:t>The state roadway agencies would be able to upgrade safety for the traveling public sooner, without having to wait for a bridge improvement project.</w:t>
            </w:r>
          </w:p>
          <w:p w:rsidR="00E1663A" w:rsidRDefault="00E1663A" w:rsidP="005C334B">
            <w:pPr>
              <w:spacing w:before="20"/>
              <w:ind w:right="-60"/>
              <w:rPr>
                <w:sz w:val="22"/>
              </w:rPr>
            </w:pPr>
          </w:p>
        </w:tc>
      </w:tr>
      <w:tr w:rsidR="00E1663A" w:rsidTr="00356648">
        <w:trPr>
          <w:cantSplit/>
          <w:trHeight w:val="254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r>
              <w:rPr>
                <w:sz w:val="16"/>
              </w:rPr>
              <w:t> </w:t>
            </w:r>
            <w:r>
              <w:rPr>
                <w:i/>
                <w:sz w:val="16"/>
              </w:rPr>
              <w:t>(Be as detailed as possible.  Include drawings and/or plans, if available.)</w:t>
            </w:r>
          </w:p>
          <w:p w:rsidR="00E1663A" w:rsidRDefault="00D6792B" w:rsidP="006C776D">
            <w:pPr>
              <w:spacing w:before="20"/>
              <w:ind w:left="-60" w:right="-60"/>
              <w:rPr>
                <w:sz w:val="22"/>
              </w:rPr>
            </w:pPr>
            <w:r w:rsidRPr="00D6792B">
              <w:rPr>
                <w:sz w:val="22"/>
              </w:rPr>
              <w:t>Structural design and analysis of a stand-a-lone concrete end post, with an independent foundation.  Followed up with simulation and full scale crash testing.</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E1663A">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E1663A" w:rsidP="00027C26">
            <w:pPr>
              <w:spacing w:before="120"/>
              <w:ind w:left="-60" w:right="-60"/>
              <w:jc w:val="center"/>
              <w:rPr>
                <w:sz w:val="22"/>
              </w:rPr>
            </w:pP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5F11C2" w:rsidP="007B6779">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E1663A">
            <w:pPr>
              <w:spacing w:before="120"/>
              <w:ind w:left="-60" w:right="-60"/>
              <w:jc w:val="center"/>
              <w:rPr>
                <w:sz w:val="22"/>
              </w:rPr>
            </w:pPr>
          </w:p>
        </w:tc>
      </w:tr>
    </w:tbl>
    <w:p w:rsidR="00C94C53" w:rsidRDefault="00C94C53">
      <w:bookmarkStart w:id="0" w:name="_GoBack"/>
      <w:bookmarkEnd w:id="0"/>
    </w:p>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14D24"/>
    <w:rsid w:val="00027C26"/>
    <w:rsid w:val="00033631"/>
    <w:rsid w:val="0005798E"/>
    <w:rsid w:val="000614CE"/>
    <w:rsid w:val="00067C26"/>
    <w:rsid w:val="00096B1F"/>
    <w:rsid w:val="000C2EF1"/>
    <w:rsid w:val="00112819"/>
    <w:rsid w:val="001E0A4F"/>
    <w:rsid w:val="001F2C14"/>
    <w:rsid w:val="002A50CB"/>
    <w:rsid w:val="002F6FDC"/>
    <w:rsid w:val="0034439B"/>
    <w:rsid w:val="00356648"/>
    <w:rsid w:val="003D5E83"/>
    <w:rsid w:val="003F7056"/>
    <w:rsid w:val="004436E5"/>
    <w:rsid w:val="00456DEE"/>
    <w:rsid w:val="004822CA"/>
    <w:rsid w:val="004964F6"/>
    <w:rsid w:val="004E2005"/>
    <w:rsid w:val="00561A52"/>
    <w:rsid w:val="005C334B"/>
    <w:rsid w:val="005F11C2"/>
    <w:rsid w:val="00667596"/>
    <w:rsid w:val="00672A2C"/>
    <w:rsid w:val="006A20E1"/>
    <w:rsid w:val="006A5825"/>
    <w:rsid w:val="006C776D"/>
    <w:rsid w:val="00700EC0"/>
    <w:rsid w:val="00736470"/>
    <w:rsid w:val="007371AC"/>
    <w:rsid w:val="00765A25"/>
    <w:rsid w:val="00770BB7"/>
    <w:rsid w:val="00781BB9"/>
    <w:rsid w:val="007A7EFD"/>
    <w:rsid w:val="007B2411"/>
    <w:rsid w:val="007B6779"/>
    <w:rsid w:val="007C1241"/>
    <w:rsid w:val="007C2C55"/>
    <w:rsid w:val="00801159"/>
    <w:rsid w:val="00822AEC"/>
    <w:rsid w:val="00905FC6"/>
    <w:rsid w:val="00961197"/>
    <w:rsid w:val="009C468F"/>
    <w:rsid w:val="009E6237"/>
    <w:rsid w:val="00A12002"/>
    <w:rsid w:val="00A96545"/>
    <w:rsid w:val="00AB55FF"/>
    <w:rsid w:val="00B14FC7"/>
    <w:rsid w:val="00B22090"/>
    <w:rsid w:val="00B36C59"/>
    <w:rsid w:val="00B4012E"/>
    <w:rsid w:val="00B77A6F"/>
    <w:rsid w:val="00B8345D"/>
    <w:rsid w:val="00B87EB5"/>
    <w:rsid w:val="00BB62F3"/>
    <w:rsid w:val="00BE5107"/>
    <w:rsid w:val="00C65E15"/>
    <w:rsid w:val="00C94C53"/>
    <w:rsid w:val="00CD2768"/>
    <w:rsid w:val="00CE7AFD"/>
    <w:rsid w:val="00D359AC"/>
    <w:rsid w:val="00D368C1"/>
    <w:rsid w:val="00D55EBA"/>
    <w:rsid w:val="00D6792B"/>
    <w:rsid w:val="00D73759"/>
    <w:rsid w:val="00D95103"/>
    <w:rsid w:val="00DA4EDF"/>
    <w:rsid w:val="00DB0A18"/>
    <w:rsid w:val="00DF58ED"/>
    <w:rsid w:val="00E1663A"/>
    <w:rsid w:val="00E43154"/>
    <w:rsid w:val="00E80036"/>
    <w:rsid w:val="00E87730"/>
    <w:rsid w:val="00F041B7"/>
    <w:rsid w:val="00F72719"/>
    <w:rsid w:val="00F86075"/>
    <w:rsid w:val="00F97582"/>
    <w:rsid w:val="00FB0BC4"/>
    <w:rsid w:val="00FB1E14"/>
    <w:rsid w:val="00FD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Menges, Wanda</cp:lastModifiedBy>
  <cp:revision>3</cp:revision>
  <cp:lastPrinted>2010-09-14T14:55:00Z</cp:lastPrinted>
  <dcterms:created xsi:type="dcterms:W3CDTF">2014-08-19T14:21:00Z</dcterms:created>
  <dcterms:modified xsi:type="dcterms:W3CDTF">2014-08-21T17:07:00Z</dcterms:modified>
</cp:coreProperties>
</file>